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II</w:t>
      </w:r>
    </w:p>
    <w:p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CRITÉRIOS UTILIZADOS NA AVALIAÇÃO DE MÉRITO CULTURAL</w:t>
      </w:r>
    </w:p>
    <w:p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8B5A30" w:rsidRDefault="00D27F94" w:rsidP="009713FD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comissões de seleção atribui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rão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 de avaliação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3921"/>
        <w:gridCol w:w="3014"/>
      </w:tblGrid>
      <w:tr w:rsidR="008B5A30" w:rsidRPr="008B5A30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Qualidade do Projeto - Coerência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Relevância da </w:t>
            </w:r>
            <w:proofErr w:type="gram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ac</w:t>
            </w:r>
            <w:proofErr w:type="gram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̧ão proposta para o cenário cultural do 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</w:rPr>
              <w:t>[NOME DO ESTADO/DF/MUNICÍPIO]-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A análise deverá considerar, para fins de avaliação e valoração, se a ação contribui para o enriquecimento e valorização da cultura do </w:t>
            </w: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  <w:t>[ESTADO/DF/MUNICÍPIO]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Aspectos de integração 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considera-se, para fins de avaliação e valoração, se o projeto apresenta aspectos de integração comunitária,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em relação ao impacto social para a inclusão de pessoas com deficiência, idosos e demais grupos em situação de histórica vulnerabilidade econômica/social.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da planilha orçamentária e do cronograma de execução 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A análise deverá considerar a carreira dos profissionais que compõem o corpo técnico e artístico, verificando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a coerência ou não em relação às atribuições que serão executadas por eles no projeto (para esta avaliação serão considerados os currículos dos membros da ficha técnica).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Será considerado para fins de análise a carreira do proponente, com base no currículo e comprovações enviadas juntamente com a proposta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10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  <w:t>[O ESTADO/DF/MUNICÍPIO PODE ACRESCENTAR NOVOS CRITÉRIOS]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  <w:t> </w:t>
            </w:r>
          </w:p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</w:rPr>
              <w:t>[O ESTADO/DF/MUNICÍPIO PODE COLOCAR PESOS NAS NOTAS ATRIBUÍDAS ELENCANDO ASSIM UM ROL DE CRITÉRIOS PRIORITÁRIOS]</w:t>
            </w:r>
          </w:p>
        </w:tc>
      </w:tr>
      <w:tr w:rsidR="008B5A30" w:rsidRPr="008B5A30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80</w:t>
            </w:r>
          </w:p>
        </w:tc>
      </w:tr>
    </w:tbl>
    <w:p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Além da pontuação acima, o proponente pode receber bônus de pontuação, ou seja, uma pontuação extra, conforme critérios abaixo especificados: </w:t>
      </w:r>
    </w:p>
    <w:p w:rsidR="007B3FDB" w:rsidRPr="008B5A30" w:rsidRDefault="007B3FD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3635"/>
        <w:gridCol w:w="3602"/>
      </w:tblGrid>
      <w:tr w:rsidR="007B3FDB" w:rsidRPr="007B3FDB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BÔNUS PARA PROPONENTES PESSOAS FÍSICAS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Proponente residente em regiões de menor IDH </w:t>
            </w: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[INSERIR QUAIS SERIAM AS REGIÕES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[O ESTADO/DF/MUNICÍPIO PODE ACRESCENTAR NOVAS PONTUAÇÕES EXTRAS]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[O ESTADO/DF/MUNICÍPIO  PODE COLOCAR PESOS NAS NOTAS ATRIBUÍDAS]</w:t>
            </w:r>
          </w:p>
          <w:p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7B3FDB" w:rsidRPr="007B3FDB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20 PONTOS</w:t>
            </w:r>
          </w:p>
        </w:tc>
      </w:tr>
    </w:tbl>
    <w:p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4233"/>
        <w:gridCol w:w="3136"/>
      </w:tblGrid>
      <w:tr w:rsidR="007B3FDB" w:rsidRPr="007B3FDB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Pessoas jurídicas sediadas em regiões de menor IDH ou coletivos/grupos pertencentes a regiões de menor IDH </w:t>
            </w: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[INSERIR REGIÕES]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lastRenderedPageBreak/>
              <w:t xml:space="preserve">Pessoas jurídicas ou coletivos/grupos com notória atuação em temáticas 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lastRenderedPageBreak/>
              <w:t>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lastRenderedPageBreak/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br/>
            </w:r>
          </w:p>
          <w:p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5</w:t>
            </w:r>
          </w:p>
        </w:tc>
      </w:tr>
      <w:tr w:rsidR="007B3FDB" w:rsidRPr="007B3FDB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[O ESTADO/DF/MUNICÍPIO PODE ACRESCENTAR NOVAS PONTUAÇÕES EXTRAS]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[O ESTADO/DF/MUNICÍPIO  PODE COLOCAR PESOS NAS NOTAS ATRIBUÍDAS]</w:t>
            </w:r>
          </w:p>
          <w:p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7B3FDB" w:rsidRPr="007B3FDB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</w:rPr>
              <w:t>20 PONTOS</w:t>
            </w:r>
          </w:p>
        </w:tc>
      </w:tr>
    </w:tbl>
    <w:p w:rsidR="008B5A30" w:rsidRPr="008B5A30" w:rsidRDefault="008B5A30" w:rsidP="007B3FD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8B5A30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</w:rPr>
        <w:t>[O ENTE PODE DEFINIR COMO A PONTUAÇÃO EXTRA SERÁ AFERIDA NOS CASOS DE PESSOAS JURÍDICAS OU COLETIVOS. EX.: MAIORIA DO QUADRO SOCIETÁRIO CONSTITUÍDO POR PESSOAS NEGRAS, OU REPRESENTANTE LEGAL É PESSOA NEGRA]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A pontuação final de cada candidatura será </w:t>
      </w:r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</w:rPr>
        <w:t>[INFORMAR COMO SERÁ DEFINIDA A PONTUAÇÃO FINAL, SE POR CONSENSO DOS MEMBROS DA COMISSÃO, POR MÉDIA DAS NOTAS ATRIBUÍDAS INDIVIDUALMENTE POR CADA MEMBRO, ETC</w:t>
      </w:r>
      <w:proofErr w:type="gramStart"/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</w:rPr>
        <w:t>]</w:t>
      </w:r>
      <w:proofErr w:type="gramEnd"/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G,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H respectivamente. </w:t>
      </w:r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</w:rPr>
        <w:t>[O ESTADO/DF/MUNICÍPIO PODE ALTERAR A ORDEM DE PRIORIDADE].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Caso nenhum dos critérios acima elencados seja capaz de promover o desempate serão adotados critérios de desempate na ordem a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seguir:</w:t>
      </w:r>
      <w:proofErr w:type="gramEnd"/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</w:rPr>
        <w:t>[O ESTADO/DF/MUNICÍPIO PODE ESTABELECER CRITÉRIOS ADICIONAIS DE DESEMPATE, TAIS COMO, PROPONENTE COM MAIOR IDADE, SORTEIO, ETC]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Serão considerados aptos os projetos que receberem nota final igual ou superior a 50 pontos.</w:t>
      </w:r>
    </w:p>
    <w:p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lastRenderedPageBreak/>
        <w:t>Serão desclassificados os projetos que: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I - receberam nota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0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em qualquer dos critérios obrigatórios; </w:t>
      </w:r>
    </w:p>
    <w:p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garantidos o contraditório e a ampla defesa.</w:t>
      </w:r>
    </w:p>
    <w:p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sectPr w:rsidR="008B5A30" w:rsidRPr="007B3FDB" w:rsidSect="009713FD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AA" w:rsidRDefault="00DA12AA" w:rsidP="009713FD">
      <w:pPr>
        <w:spacing w:after="0" w:line="240" w:lineRule="auto"/>
      </w:pPr>
      <w:r>
        <w:separator/>
      </w:r>
    </w:p>
  </w:endnote>
  <w:endnote w:type="continuationSeparator" w:id="0">
    <w:p w:rsidR="00DA12AA" w:rsidRDefault="00DA12AA" w:rsidP="0097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FD" w:rsidRDefault="009713FD">
    <w:pPr>
      <w:pStyle w:val="Rodap"/>
    </w:pPr>
    <w:r w:rsidRPr="009713FD">
      <w:drawing>
        <wp:inline distT="0" distB="0" distL="0" distR="0">
          <wp:extent cx="5400040" cy="762871"/>
          <wp:effectExtent l="19050" t="0" r="0" b="0"/>
          <wp:docPr id="6" name="Imagem 2" descr="C:\Users\debora.brandao\Desktop\OFÍCIOS\OFÍCIOS 2022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\Desktop\OFÍCIOS\OFÍCIOS 2022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AA" w:rsidRDefault="00DA12AA" w:rsidP="009713FD">
      <w:pPr>
        <w:spacing w:after="0" w:line="240" w:lineRule="auto"/>
      </w:pPr>
      <w:r>
        <w:separator/>
      </w:r>
    </w:p>
  </w:footnote>
  <w:footnote w:type="continuationSeparator" w:id="0">
    <w:p w:rsidR="00DA12AA" w:rsidRDefault="00DA12AA" w:rsidP="0097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FD" w:rsidRDefault="009713FD">
    <w:pPr>
      <w:pStyle w:val="Cabealho"/>
    </w:pPr>
    <w:r w:rsidRPr="009713FD">
      <w:drawing>
        <wp:inline distT="0" distB="0" distL="0" distR="0">
          <wp:extent cx="5400040" cy="1296010"/>
          <wp:effectExtent l="19050" t="0" r="0" b="0"/>
          <wp:docPr id="5" name="Imagem 1" descr="C:\Users\debora.brandao\Desktop\OFÍCIOS\OFÍCIOS 2022\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\Desktop\OFÍCIOS\OFÍCIOS 2022\1.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30"/>
    <w:rsid w:val="006C2A05"/>
    <w:rsid w:val="007515D1"/>
    <w:rsid w:val="007B3FDB"/>
    <w:rsid w:val="008B5A30"/>
    <w:rsid w:val="009713FD"/>
    <w:rsid w:val="00BE2B83"/>
    <w:rsid w:val="00D27F94"/>
    <w:rsid w:val="00D83B30"/>
    <w:rsid w:val="00DA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7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13FD"/>
  </w:style>
  <w:style w:type="paragraph" w:styleId="Rodap">
    <w:name w:val="footer"/>
    <w:basedOn w:val="Normal"/>
    <w:link w:val="RodapChar"/>
    <w:uiPriority w:val="99"/>
    <w:semiHidden/>
    <w:unhideWhenUsed/>
    <w:rsid w:val="0097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13FD"/>
  </w:style>
  <w:style w:type="paragraph" w:styleId="Textodebalo">
    <w:name w:val="Balloon Text"/>
    <w:basedOn w:val="Normal"/>
    <w:link w:val="Textodebalo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debora.brandao</cp:lastModifiedBy>
  <cp:revision>3</cp:revision>
  <dcterms:created xsi:type="dcterms:W3CDTF">2023-11-03T14:34:00Z</dcterms:created>
  <dcterms:modified xsi:type="dcterms:W3CDTF">2023-11-03T14:34:00Z</dcterms:modified>
</cp:coreProperties>
</file>